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маркетинг / International marketing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FA5559" w:rsidR="00A77598" w:rsidRPr="00A77598" w:rsidRDefault="00654D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B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6B40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B3E89F" w:rsidR="004475DA" w:rsidRPr="00ED577F" w:rsidRDefault="00654D6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34A2D6" w14:textId="77777777" w:rsidR="00726B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1297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_Toc200531297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6A57C9B3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298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_Toc200531298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44E1CFB0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299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_Toc200531299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25E96FDA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0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_Toc200531300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4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774BAAB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1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_Toc200531301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6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2429D5A4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2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_Toc200531302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6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73F5ABCC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3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_Toc200531303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7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32CCAC4B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4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_Toc200531304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7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70FA8466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5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_Toc200531305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8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55B61E03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6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_Toc200531306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9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46AA3494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7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_Toc200531307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10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AAFE34B" w14:textId="77777777" w:rsidR="00726B40" w:rsidRDefault="00A120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8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_Toc200531308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12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18AF5957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09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_Toc200531309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12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1A030EB6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10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_Toc200531310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2582720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11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_Toc200531311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AE1A349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12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_Toc200531312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D41E4E4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13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_Toc200531313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33F6C03B" w14:textId="77777777" w:rsidR="00726B40" w:rsidRDefault="00A120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1314" w:history="1">
            <w:r w:rsidR="00726B40" w:rsidRPr="00172B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6B40">
              <w:rPr>
                <w:noProof/>
                <w:webHidden/>
              </w:rPr>
              <w:tab/>
            </w:r>
            <w:r w:rsidR="00726B40">
              <w:rPr>
                <w:noProof/>
                <w:webHidden/>
              </w:rPr>
              <w:fldChar w:fldCharType="begin"/>
            </w:r>
            <w:r w:rsidR="00726B40">
              <w:rPr>
                <w:noProof/>
                <w:webHidden/>
              </w:rPr>
              <w:instrText xml:space="preserve"> PAGEREF _Toc200531314 \h </w:instrText>
            </w:r>
            <w:r w:rsidR="00726B40">
              <w:rPr>
                <w:noProof/>
                <w:webHidden/>
              </w:rPr>
            </w:r>
            <w:r w:rsidR="00726B40">
              <w:rPr>
                <w:noProof/>
                <w:webHidden/>
              </w:rPr>
              <w:fldChar w:fldCharType="separate"/>
            </w:r>
            <w:r w:rsidR="00726B40">
              <w:rPr>
                <w:noProof/>
                <w:webHidden/>
              </w:rPr>
              <w:t>13</w:t>
            </w:r>
            <w:r w:rsidR="00726B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31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маркетинговой деятельности компании на международном рынке, завоевания конкурентных преимуществ компаний на глобальном рынке, обеспечив понимание магистрантами факторов успеха, оказывающих влияние на глобальные маркетинговые стратегии.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31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Международный маркетинг / International marketing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312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6B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B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6B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B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6B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B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B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6B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6B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6B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B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B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26B40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B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B40">
              <w:rPr>
                <w:rFonts w:ascii="Times New Roman" w:hAnsi="Times New Roman" w:cs="Times New Roman"/>
              </w:rPr>
              <w:t xml:space="preserve">подходы и методы анализа международных рынков, специфику маркетинговых решений на международных </w:t>
            </w:r>
            <w:proofErr w:type="gramStart"/>
            <w:r w:rsidR="00316402" w:rsidRPr="00726B40">
              <w:rPr>
                <w:rFonts w:ascii="Times New Roman" w:hAnsi="Times New Roman" w:cs="Times New Roman"/>
              </w:rPr>
              <w:t>рынках</w:t>
            </w:r>
            <w:proofErr w:type="gramEnd"/>
            <w:r w:rsidR="00316402" w:rsidRPr="00726B40">
              <w:rPr>
                <w:rFonts w:ascii="Times New Roman" w:hAnsi="Times New Roman" w:cs="Times New Roman"/>
              </w:rPr>
              <w:t>.</w:t>
            </w:r>
            <w:r w:rsidRPr="00726B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6B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B40">
              <w:rPr>
                <w:rFonts w:ascii="Times New Roman" w:hAnsi="Times New Roman" w:cs="Times New Roman"/>
              </w:rPr>
              <w:t xml:space="preserve">выбирать и использовать различные инструменты бизнес-анализа и инструменты комплекса маркетинга с учетом специфики рынков в разных </w:t>
            </w:r>
            <w:proofErr w:type="gramStart"/>
            <w:r w:rsidR="00FD518F" w:rsidRPr="00726B40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726B40">
              <w:rPr>
                <w:rFonts w:ascii="Times New Roman" w:hAnsi="Times New Roman" w:cs="Times New Roman"/>
              </w:rPr>
              <w:t>, обосновывать маркетинговые решения на международных рынках.</w:t>
            </w:r>
            <w:r w:rsidRPr="00726B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6B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6B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B40">
              <w:rPr>
                <w:rFonts w:ascii="Times New Roman" w:hAnsi="Times New Roman" w:cs="Times New Roman"/>
              </w:rPr>
              <w:t xml:space="preserve">методами стратегического анализа и разработки маркетинговые решений на международных </w:t>
            </w:r>
            <w:proofErr w:type="gramStart"/>
            <w:r w:rsidR="00FD518F" w:rsidRPr="00726B40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726B40">
              <w:rPr>
                <w:rFonts w:ascii="Times New Roman" w:hAnsi="Times New Roman" w:cs="Times New Roman"/>
              </w:rPr>
              <w:t>.</w:t>
            </w:r>
            <w:r w:rsidRPr="00726B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6B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313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Понятие, значение, специфика международного маркетинга.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специфика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курса «Международный маркетинг». Взаимосвязь с другими дисциплинами учебного плана. Функции и задачи специалиста в области организации международной маркетинговой деятельности на международных рынках.</w:t>
            </w:r>
            <w:r w:rsidRPr="00352B6F">
              <w:rPr>
                <w:lang w:bidi="ru-RU"/>
              </w:rPr>
              <w:br/>
              <w:t>Общая характеристика международной маркетинговой деятельности фирм и предприятий. Требования и методические рекомендации по изучению курса. Библиографическое и программно-информационное обеспечение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0315E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00B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процессов глобализации и интернационализации на развитие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61D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(этноцентризм, полицентризм, регионоцентризм, геоцентризм). Влияние деятельности в области международного маркетинга на экономику.</w:t>
            </w:r>
            <w:r w:rsidRPr="00352B6F">
              <w:rPr>
                <w:lang w:bidi="ru-RU"/>
              </w:rPr>
              <w:br/>
      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CF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EA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81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6B51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FF7FC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16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исследования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6AB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Тесты (опросы). Специальные исследования.</w:t>
            </w:r>
            <w:r w:rsidRPr="00352B6F">
              <w:rPr>
                <w:lang w:bidi="ru-RU"/>
              </w:rPr>
              <w:br/>
              <w:t>Альтернатива собственного или заказного исследования. Сегментация и отбор целевых международных рынков. Профильный анализ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90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8E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890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E58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B59F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171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Факторы окружающей среды и их роль в международном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D0C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факторы и их влияние на деятельность фирмы в области международного маркетинга. Общая характеристика экономической системы и модели рыночной экономики. Классификация экономических систем в зависимости от отраслевой структуры. Использование показателя уровня доходов населения для оценки перспективной покупательной способности и классификации стран. Анализ макроэкономических показателей страны: ВВП, НД, инфляции, внешнеторгового баланса и т.п. Экономические факторы, включающие показатели, характеризующие состояние рыночного спроса.</w:t>
            </w:r>
            <w:r w:rsidRPr="00352B6F">
              <w:rPr>
                <w:lang w:bidi="ru-RU"/>
              </w:rPr>
              <w:br/>
              <w:t>Политические факторы: тип политической системы, политическая стабильность, политические отношения между странами, политико-экономические и региональные союзы.</w:t>
            </w:r>
            <w:r w:rsidRPr="00352B6F">
              <w:rPr>
                <w:lang w:bidi="ru-RU"/>
              </w:rPr>
              <w:br/>
              <w:t>Факторы госрегулирования: тарифные и нетарифные барьеры, таможенное регулирование, регулирование предпринимательской деятельности.</w:t>
            </w:r>
            <w:r w:rsidRPr="00352B6F">
              <w:rPr>
                <w:lang w:bidi="ru-RU"/>
              </w:rPr>
              <w:br/>
              <w:t>Правовые факторы: мировая правовая практика в области ВЭД, правовая система России в области международной купли-продажи, принципы разработки международных коммерческих контрактов. Международное правовое регулирование инструментов маркетинга.</w:t>
            </w:r>
            <w:r w:rsidRPr="00352B6F">
              <w:rPr>
                <w:lang w:bidi="ru-RU"/>
              </w:rPr>
              <w:br/>
              <w:t>Социально-культурные факторы: культурные факторы – язык и общение, верования и установки, привычки, традиции, ценности и нормы, самооценка и статус в обществе, осознание времени. Человеческие факторы: физические особенности людей, специфические характеристики поведения, отношения к труду, к групповым достижениям, восприятие цветов и т.п.</w:t>
            </w:r>
            <w:r w:rsidRPr="00352B6F">
              <w:rPr>
                <w:lang w:bidi="ru-RU"/>
              </w:rPr>
              <w:br/>
              <w:t>Географические, технологические факторы и другие факторы внешней среды и их влияние на выбор международного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9CF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8AB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87D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613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E2A5C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BF8F2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Маркетинговая стратегия работы на международном рынке.</w:t>
            </w:r>
          </w:p>
        </w:tc>
      </w:tr>
      <w:tr w:rsidR="005B37A7" w:rsidRPr="005B37A7" w14:paraId="24F9A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F87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Способы присутствия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CBD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методов выхода на международный рынок. Экспорт (прямой и косвенный). Компенсационные сделки: встречная торговля, торговля с блокированного счета, клиринговые операции, оплата готовой продукцией, выкуп техники бывшей в употреблении, толлинг. Совместные предприятия и прямое инвестирование.</w:t>
            </w:r>
            <w:r w:rsidRPr="00352B6F">
              <w:rPr>
                <w:lang w:bidi="ru-RU"/>
              </w:rPr>
              <w:br/>
              <w:t>Лицензионные соглашения и франчайзинг, виды франчайзинга (товарный, производственный, деловой. Управленческие контракты. Торговля ноу-хау. Международные инжиниринговые соглашения.</w:t>
            </w:r>
            <w:r w:rsidRPr="00352B6F">
              <w:rPr>
                <w:lang w:bidi="ru-RU"/>
              </w:rPr>
              <w:br/>
              <w:t>Достоинства и недостатки методов. Условия выбора и анализ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BF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06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704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537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D5E6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7D7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Специфика разработки международного маркетинг-микса.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A9B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маркетинга-микс на международном рынке. Особенности товарных и рынков услуг. Значение комплексного подхода при разработке маркетинга-микс на международном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8A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14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E5E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33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8D31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95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Ключевые факторы успеха международного бизнеса и оценка эффективности решений в системе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CAE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«глокальность». Рассмотрение данного подхода как способа достичь оптимальных результатов в международном бизнесе. Подход к определению КФУ компании на международном рынке. КФУ на региональном и международном рынках.</w:t>
            </w:r>
            <w:r w:rsidRPr="00352B6F">
              <w:rPr>
                <w:lang w:bidi="ru-RU"/>
              </w:rPr>
              <w:br/>
              <w:t>Оценка затрат и результатов в международном маркетинге. Виды контроля международной маркетинговой деятельности. Составление технико-экономических обоснований международных контрактов. Риски международной маркетинговой деятельности. Необходимость оценки эффективности. Подходы к оценке международных маркетинговых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CA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599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988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6C9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13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1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6B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Основы теории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26B40" w:rsidRDefault="00A120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https://www.urait.ru/bcode/537813</w:t>
              </w:r>
            </w:hyperlink>
          </w:p>
        </w:tc>
      </w:tr>
      <w:tr w:rsidR="00262CF0" w:rsidRPr="007E6725" w14:paraId="3D7227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AC3612" w14:textId="77777777" w:rsidR="00262CF0" w:rsidRPr="00726B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Практика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33698" w14:textId="77777777" w:rsidR="00262CF0" w:rsidRPr="00726B40" w:rsidRDefault="00A120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https://www.urait.ru/bcode/537814</w:t>
              </w:r>
            </w:hyperlink>
          </w:p>
        </w:tc>
      </w:tr>
      <w:tr w:rsidR="00262CF0" w:rsidRPr="00654D6C" w14:paraId="79A010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6EDC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Международный маркетинг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Воробьева [и др.] ; под редакцией И. В. Воробьевой, К. ..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Пецольдт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 Ф. Сутырина. — Москва : Издательство Юрайт,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02E88C" w14:textId="77777777" w:rsidR="00262CF0" w:rsidRPr="007E6725" w:rsidRDefault="00A120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26B40">
                <w:rPr>
                  <w:color w:val="00008B"/>
                  <w:u w:val="single"/>
                  <w:lang w:val="en-US"/>
                </w:rPr>
                <w:t>https://www.urait.ru/bcode/536209</w:t>
              </w:r>
            </w:hyperlink>
          </w:p>
        </w:tc>
      </w:tr>
      <w:tr w:rsidR="00262CF0" w:rsidRPr="007E6725" w14:paraId="2AE490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94068F" w14:textId="77777777" w:rsidR="00262CF0" w:rsidRPr="00726B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 В.В. Маркетинговые стратегии на глобальных рынках : учебное пособие /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26B40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C54F9" w14:textId="77777777" w:rsidR="00262CF0" w:rsidRPr="007E6725" w:rsidRDefault="00A120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D0%B8%D0%B8%20%D0%BD%D0%B0.pdf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1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1E1FBC" w14:textId="77777777" w:rsidTr="007B550D">
        <w:tc>
          <w:tcPr>
            <w:tcW w:w="9345" w:type="dxa"/>
          </w:tcPr>
          <w:p w14:paraId="1D8FF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7ADFFD" w14:textId="77777777" w:rsidTr="007B550D">
        <w:tc>
          <w:tcPr>
            <w:tcW w:w="9345" w:type="dxa"/>
          </w:tcPr>
          <w:p w14:paraId="76B442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3D50BB" w14:textId="77777777" w:rsidTr="007B550D">
        <w:tc>
          <w:tcPr>
            <w:tcW w:w="9345" w:type="dxa"/>
          </w:tcPr>
          <w:p w14:paraId="10EFE5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4859F7" w14:textId="77777777" w:rsidTr="007B550D">
        <w:tc>
          <w:tcPr>
            <w:tcW w:w="9345" w:type="dxa"/>
          </w:tcPr>
          <w:p w14:paraId="714EFC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13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20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1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B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B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B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B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B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6B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B40">
              <w:rPr>
                <w:sz w:val="22"/>
                <w:szCs w:val="22"/>
              </w:rPr>
              <w:t>комплексом</w:t>
            </w:r>
            <w:proofErr w:type="gramStart"/>
            <w:r w:rsidRPr="00726B40">
              <w:rPr>
                <w:sz w:val="22"/>
                <w:szCs w:val="22"/>
              </w:rPr>
              <w:t>.С</w:t>
            </w:r>
            <w:proofErr w:type="gramEnd"/>
            <w:r w:rsidRPr="00726B40">
              <w:rPr>
                <w:sz w:val="22"/>
                <w:szCs w:val="22"/>
              </w:rPr>
              <w:t>пециализированная</w:t>
            </w:r>
            <w:proofErr w:type="spellEnd"/>
            <w:r w:rsidRPr="00726B4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6B40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726B40">
              <w:rPr>
                <w:sz w:val="22"/>
                <w:szCs w:val="22"/>
                <w:lang w:val="en-US"/>
              </w:rPr>
              <w:t>Intel</w:t>
            </w:r>
            <w:r w:rsidRPr="00726B40">
              <w:rPr>
                <w:sz w:val="22"/>
                <w:szCs w:val="22"/>
              </w:rPr>
              <w:t xml:space="preserve">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6B40">
              <w:rPr>
                <w:sz w:val="22"/>
                <w:szCs w:val="22"/>
              </w:rPr>
              <w:t xml:space="preserve">3-2100 2.4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6B40">
              <w:rPr>
                <w:sz w:val="22"/>
                <w:szCs w:val="22"/>
              </w:rPr>
              <w:t>/500/4/</w:t>
            </w:r>
            <w:r w:rsidRPr="00726B40">
              <w:rPr>
                <w:sz w:val="22"/>
                <w:szCs w:val="22"/>
                <w:lang w:val="en-US"/>
              </w:rPr>
              <w:t>Acer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V</w:t>
            </w:r>
            <w:r w:rsidRPr="00726B4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26B40">
              <w:rPr>
                <w:sz w:val="22"/>
                <w:szCs w:val="22"/>
                <w:lang w:val="en-US"/>
              </w:rPr>
              <w:t>Epson</w:t>
            </w:r>
            <w:r w:rsidRPr="00726B40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726B4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6B40" w14:paraId="463B3CAF" w14:textId="77777777" w:rsidTr="008416EB">
        <w:tc>
          <w:tcPr>
            <w:tcW w:w="7797" w:type="dxa"/>
            <w:shd w:val="clear" w:color="auto" w:fill="auto"/>
          </w:tcPr>
          <w:p w14:paraId="38B06047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B40">
              <w:rPr>
                <w:sz w:val="22"/>
                <w:szCs w:val="22"/>
              </w:rPr>
              <w:t>комплексом</w:t>
            </w:r>
            <w:proofErr w:type="gramStart"/>
            <w:r w:rsidRPr="00726B40">
              <w:rPr>
                <w:sz w:val="22"/>
                <w:szCs w:val="22"/>
              </w:rPr>
              <w:t>.С</w:t>
            </w:r>
            <w:proofErr w:type="gramEnd"/>
            <w:r w:rsidRPr="00726B40">
              <w:rPr>
                <w:sz w:val="22"/>
                <w:szCs w:val="22"/>
              </w:rPr>
              <w:t>пециализированная</w:t>
            </w:r>
            <w:proofErr w:type="spellEnd"/>
            <w:r w:rsidRPr="00726B4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26B40">
              <w:rPr>
                <w:sz w:val="22"/>
                <w:szCs w:val="22"/>
              </w:rPr>
              <w:t>посадочных</w:t>
            </w:r>
            <w:proofErr w:type="gramEnd"/>
            <w:r w:rsidRPr="00726B4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26B40">
              <w:rPr>
                <w:sz w:val="22"/>
                <w:szCs w:val="22"/>
                <w:lang w:val="en-US"/>
              </w:rPr>
              <w:t>Intel</w:t>
            </w:r>
            <w:r w:rsidRPr="00726B40">
              <w:rPr>
                <w:sz w:val="22"/>
                <w:szCs w:val="22"/>
              </w:rPr>
              <w:t xml:space="preserve">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6B40">
              <w:rPr>
                <w:sz w:val="22"/>
                <w:szCs w:val="22"/>
              </w:rPr>
              <w:t xml:space="preserve">3-2100 2.4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6B40">
              <w:rPr>
                <w:sz w:val="22"/>
                <w:szCs w:val="22"/>
              </w:rPr>
              <w:t>/500/4/</w:t>
            </w:r>
            <w:r w:rsidRPr="00726B40">
              <w:rPr>
                <w:sz w:val="22"/>
                <w:szCs w:val="22"/>
                <w:lang w:val="en-US"/>
              </w:rPr>
              <w:t>Acer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V</w:t>
            </w:r>
            <w:r w:rsidRPr="00726B40">
              <w:rPr>
                <w:sz w:val="22"/>
                <w:szCs w:val="22"/>
              </w:rPr>
              <w:t xml:space="preserve">193 19" - 1 шт., Акустическая система </w:t>
            </w:r>
            <w:r w:rsidRPr="00726B40">
              <w:rPr>
                <w:sz w:val="22"/>
                <w:szCs w:val="22"/>
                <w:lang w:val="en-US"/>
              </w:rPr>
              <w:t>JBL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CONTROL</w:t>
            </w:r>
            <w:r w:rsidRPr="00726B40">
              <w:rPr>
                <w:sz w:val="22"/>
                <w:szCs w:val="22"/>
              </w:rPr>
              <w:t xml:space="preserve"> 25 </w:t>
            </w:r>
            <w:r w:rsidRPr="00726B40">
              <w:rPr>
                <w:sz w:val="22"/>
                <w:szCs w:val="22"/>
                <w:lang w:val="en-US"/>
              </w:rPr>
              <w:t>WH</w:t>
            </w:r>
            <w:r w:rsidRPr="00726B4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26B40">
              <w:rPr>
                <w:sz w:val="22"/>
                <w:szCs w:val="22"/>
                <w:lang w:val="en-US"/>
              </w:rPr>
              <w:t>DRAPER</w:t>
            </w:r>
            <w:r w:rsidRPr="00726B40">
              <w:rPr>
                <w:sz w:val="22"/>
                <w:szCs w:val="22"/>
              </w:rPr>
              <w:t xml:space="preserve">  96</w:t>
            </w:r>
            <w:proofErr w:type="gramEnd"/>
            <w:r w:rsidRPr="00726B4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26B40">
              <w:rPr>
                <w:sz w:val="22"/>
                <w:szCs w:val="22"/>
                <w:lang w:val="en-US"/>
              </w:rPr>
              <w:t>Panasonic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PT</w:t>
            </w:r>
            <w:r w:rsidRPr="00726B40">
              <w:rPr>
                <w:sz w:val="22"/>
                <w:szCs w:val="22"/>
              </w:rPr>
              <w:t>-</w:t>
            </w:r>
            <w:r w:rsidRPr="00726B40">
              <w:rPr>
                <w:sz w:val="22"/>
                <w:szCs w:val="22"/>
                <w:lang w:val="en-US"/>
              </w:rPr>
              <w:t>VX</w:t>
            </w:r>
            <w:r w:rsidRPr="00726B40">
              <w:rPr>
                <w:sz w:val="22"/>
                <w:szCs w:val="22"/>
              </w:rPr>
              <w:t>610</w:t>
            </w:r>
            <w:r w:rsidRPr="00726B40">
              <w:rPr>
                <w:sz w:val="22"/>
                <w:szCs w:val="22"/>
                <w:lang w:val="en-US"/>
              </w:rPr>
              <w:t>E</w:t>
            </w:r>
            <w:r w:rsidRPr="00726B4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A4DE5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6B40" w14:paraId="39264278" w14:textId="77777777" w:rsidTr="008416EB">
        <w:tc>
          <w:tcPr>
            <w:tcW w:w="7797" w:type="dxa"/>
            <w:shd w:val="clear" w:color="auto" w:fill="auto"/>
          </w:tcPr>
          <w:p w14:paraId="6993CE07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6B40">
              <w:rPr>
                <w:sz w:val="22"/>
                <w:szCs w:val="22"/>
              </w:rPr>
              <w:t>комплексом</w:t>
            </w:r>
            <w:proofErr w:type="gramStart"/>
            <w:r w:rsidRPr="00726B40">
              <w:rPr>
                <w:sz w:val="22"/>
                <w:szCs w:val="22"/>
              </w:rPr>
              <w:t>.С</w:t>
            </w:r>
            <w:proofErr w:type="gramEnd"/>
            <w:r w:rsidRPr="00726B40">
              <w:rPr>
                <w:sz w:val="22"/>
                <w:szCs w:val="22"/>
              </w:rPr>
              <w:t>пециализированная</w:t>
            </w:r>
            <w:proofErr w:type="spellEnd"/>
            <w:r w:rsidRPr="00726B4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726B40">
              <w:rPr>
                <w:sz w:val="22"/>
                <w:szCs w:val="22"/>
              </w:rPr>
              <w:t>.К</w:t>
            </w:r>
            <w:proofErr w:type="gramEnd"/>
            <w:r w:rsidRPr="00726B40">
              <w:rPr>
                <w:sz w:val="22"/>
                <w:szCs w:val="22"/>
              </w:rPr>
              <w:t xml:space="preserve">омпьютер </w:t>
            </w:r>
            <w:r w:rsidRPr="00726B40">
              <w:rPr>
                <w:sz w:val="22"/>
                <w:szCs w:val="22"/>
                <w:lang w:val="en-US"/>
              </w:rPr>
              <w:t>Intel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I</w:t>
            </w:r>
            <w:r w:rsidRPr="00726B40">
              <w:rPr>
                <w:sz w:val="22"/>
                <w:szCs w:val="22"/>
              </w:rPr>
              <w:t>5-7400/16</w:t>
            </w:r>
            <w:r w:rsidRPr="00726B40">
              <w:rPr>
                <w:sz w:val="22"/>
                <w:szCs w:val="22"/>
                <w:lang w:val="en-US"/>
              </w:rPr>
              <w:t>Gb</w:t>
            </w:r>
            <w:r w:rsidRPr="00726B40">
              <w:rPr>
                <w:sz w:val="22"/>
                <w:szCs w:val="22"/>
              </w:rPr>
              <w:t>/1</w:t>
            </w:r>
            <w:r w:rsidRPr="00726B40">
              <w:rPr>
                <w:sz w:val="22"/>
                <w:szCs w:val="22"/>
                <w:lang w:val="en-US"/>
              </w:rPr>
              <w:t>Tb</w:t>
            </w:r>
            <w:r w:rsidRPr="00726B40">
              <w:rPr>
                <w:sz w:val="22"/>
                <w:szCs w:val="22"/>
              </w:rPr>
              <w:t xml:space="preserve">/ видеокарта </w:t>
            </w:r>
            <w:r w:rsidRPr="00726B40">
              <w:rPr>
                <w:sz w:val="22"/>
                <w:szCs w:val="22"/>
                <w:lang w:val="en-US"/>
              </w:rPr>
              <w:t>NVIDIA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GeForce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GT</w:t>
            </w:r>
            <w:r w:rsidRPr="00726B40">
              <w:rPr>
                <w:sz w:val="22"/>
                <w:szCs w:val="22"/>
              </w:rPr>
              <w:t xml:space="preserve"> 710/Монитор </w:t>
            </w:r>
            <w:r w:rsidRPr="00726B40">
              <w:rPr>
                <w:sz w:val="22"/>
                <w:szCs w:val="22"/>
                <w:lang w:val="en-US"/>
              </w:rPr>
              <w:t>DELL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S</w:t>
            </w:r>
            <w:r w:rsidRPr="00726B40">
              <w:rPr>
                <w:sz w:val="22"/>
                <w:szCs w:val="22"/>
              </w:rPr>
              <w:t>2218</w:t>
            </w:r>
            <w:r w:rsidRPr="00726B40">
              <w:rPr>
                <w:sz w:val="22"/>
                <w:szCs w:val="22"/>
                <w:lang w:val="en-US"/>
              </w:rPr>
              <w:t>H</w:t>
            </w:r>
            <w:r w:rsidRPr="00726B4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Switch</w:t>
            </w:r>
            <w:r w:rsidRPr="00726B4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x</w:t>
            </w:r>
            <w:r w:rsidRPr="00726B4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26B40">
              <w:rPr>
                <w:sz w:val="22"/>
                <w:szCs w:val="22"/>
              </w:rPr>
              <w:t>подпружинен</w:t>
            </w:r>
            <w:proofErr w:type="gramStart"/>
            <w:r w:rsidRPr="00726B40">
              <w:rPr>
                <w:sz w:val="22"/>
                <w:szCs w:val="22"/>
              </w:rPr>
              <w:t>.р</w:t>
            </w:r>
            <w:proofErr w:type="gramEnd"/>
            <w:r w:rsidRPr="00726B40">
              <w:rPr>
                <w:sz w:val="22"/>
                <w:szCs w:val="22"/>
              </w:rPr>
              <w:t>учной</w:t>
            </w:r>
            <w:proofErr w:type="spellEnd"/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MW</w:t>
            </w:r>
            <w:r w:rsidRPr="00726B40">
              <w:rPr>
                <w:sz w:val="22"/>
                <w:szCs w:val="22"/>
              </w:rPr>
              <w:t xml:space="preserve"> </w:t>
            </w:r>
            <w:proofErr w:type="spellStart"/>
            <w:r w:rsidRPr="00726B4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26B40">
              <w:rPr>
                <w:sz w:val="22"/>
                <w:szCs w:val="22"/>
              </w:rPr>
              <w:t xml:space="preserve"> 200х200см (</w:t>
            </w:r>
            <w:r w:rsidRPr="00726B40">
              <w:rPr>
                <w:sz w:val="22"/>
                <w:szCs w:val="22"/>
                <w:lang w:val="en-US"/>
              </w:rPr>
              <w:t>S</w:t>
            </w:r>
            <w:r w:rsidRPr="00726B40">
              <w:rPr>
                <w:sz w:val="22"/>
                <w:szCs w:val="22"/>
              </w:rPr>
              <w:t>/</w:t>
            </w:r>
            <w:r w:rsidRPr="00726B40">
              <w:rPr>
                <w:sz w:val="22"/>
                <w:szCs w:val="22"/>
                <w:lang w:val="en-US"/>
              </w:rPr>
              <w:t>N</w:t>
            </w:r>
            <w:r w:rsidRPr="00726B4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53D52E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6B40" w14:paraId="5AB2FFD8" w14:textId="77777777" w:rsidTr="008416EB">
        <w:tc>
          <w:tcPr>
            <w:tcW w:w="7797" w:type="dxa"/>
            <w:shd w:val="clear" w:color="auto" w:fill="auto"/>
          </w:tcPr>
          <w:p w14:paraId="0BD0B9A2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6B40">
              <w:rPr>
                <w:sz w:val="22"/>
                <w:szCs w:val="22"/>
              </w:rPr>
              <w:t>комплексом</w:t>
            </w:r>
            <w:proofErr w:type="gramStart"/>
            <w:r w:rsidRPr="00726B40">
              <w:rPr>
                <w:sz w:val="22"/>
                <w:szCs w:val="22"/>
              </w:rPr>
              <w:t>.С</w:t>
            </w:r>
            <w:proofErr w:type="gramEnd"/>
            <w:r w:rsidRPr="00726B40">
              <w:rPr>
                <w:sz w:val="22"/>
                <w:szCs w:val="22"/>
              </w:rPr>
              <w:t>пециализированная</w:t>
            </w:r>
            <w:proofErr w:type="spellEnd"/>
            <w:r w:rsidRPr="00726B40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26B40">
              <w:rPr>
                <w:sz w:val="22"/>
                <w:szCs w:val="22"/>
              </w:rPr>
              <w:t xml:space="preserve"> ,</w:t>
            </w:r>
            <w:proofErr w:type="gramEnd"/>
            <w:r w:rsidRPr="00726B40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26B40">
              <w:rPr>
                <w:sz w:val="22"/>
                <w:szCs w:val="22"/>
                <w:lang w:val="en-US"/>
              </w:rPr>
              <w:t>Intel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X</w:t>
            </w:r>
            <w:r w:rsidRPr="00726B40">
              <w:rPr>
                <w:sz w:val="22"/>
                <w:szCs w:val="22"/>
              </w:rPr>
              <w:t xml:space="preserve">2 </w:t>
            </w:r>
            <w:r w:rsidRPr="00726B40">
              <w:rPr>
                <w:sz w:val="22"/>
                <w:szCs w:val="22"/>
                <w:lang w:val="en-US"/>
              </w:rPr>
              <w:t>G</w:t>
            </w:r>
            <w:r w:rsidRPr="00726B40">
              <w:rPr>
                <w:sz w:val="22"/>
                <w:szCs w:val="22"/>
              </w:rPr>
              <w:t xml:space="preserve">3420/8 </w:t>
            </w:r>
            <w:r w:rsidRPr="00726B40">
              <w:rPr>
                <w:sz w:val="22"/>
                <w:szCs w:val="22"/>
                <w:lang w:val="en-US"/>
              </w:rPr>
              <w:t>Gb</w:t>
            </w:r>
            <w:r w:rsidRPr="00726B40">
              <w:rPr>
                <w:sz w:val="22"/>
                <w:szCs w:val="22"/>
              </w:rPr>
              <w:t xml:space="preserve">/500 </w:t>
            </w:r>
            <w:r w:rsidRPr="00726B40">
              <w:rPr>
                <w:sz w:val="22"/>
                <w:szCs w:val="22"/>
                <w:lang w:val="en-US"/>
              </w:rPr>
              <w:t>HDD</w:t>
            </w:r>
            <w:r w:rsidRPr="00726B40">
              <w:rPr>
                <w:sz w:val="22"/>
                <w:szCs w:val="22"/>
              </w:rPr>
              <w:t xml:space="preserve">/ </w:t>
            </w:r>
            <w:r w:rsidRPr="00726B40">
              <w:rPr>
                <w:sz w:val="22"/>
                <w:szCs w:val="22"/>
                <w:lang w:val="en-US"/>
              </w:rPr>
              <w:t>PHILIPS</w:t>
            </w:r>
            <w:r w:rsidRPr="00726B40">
              <w:rPr>
                <w:sz w:val="22"/>
                <w:szCs w:val="22"/>
              </w:rPr>
              <w:t xml:space="preserve"> 200</w:t>
            </w:r>
            <w:r w:rsidRPr="00726B40">
              <w:rPr>
                <w:sz w:val="22"/>
                <w:szCs w:val="22"/>
                <w:lang w:val="en-US"/>
              </w:rPr>
              <w:t>V</w:t>
            </w:r>
            <w:r w:rsidRPr="00726B40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26B40">
              <w:rPr>
                <w:sz w:val="22"/>
                <w:szCs w:val="22"/>
                <w:lang w:val="en-US"/>
              </w:rPr>
              <w:t>Wi</w:t>
            </w:r>
            <w:r w:rsidRPr="00726B40">
              <w:rPr>
                <w:sz w:val="22"/>
                <w:szCs w:val="22"/>
              </w:rPr>
              <w:t>-</w:t>
            </w:r>
            <w:r w:rsidRPr="00726B40">
              <w:rPr>
                <w:sz w:val="22"/>
                <w:szCs w:val="22"/>
                <w:lang w:val="en-US"/>
              </w:rPr>
              <w:t>Fi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UBIQUITI</w:t>
            </w:r>
            <w:r w:rsidRPr="00726B40">
              <w:rPr>
                <w:sz w:val="22"/>
                <w:szCs w:val="22"/>
              </w:rPr>
              <w:t xml:space="preserve"> </w:t>
            </w:r>
            <w:r w:rsidRPr="00726B40">
              <w:rPr>
                <w:sz w:val="22"/>
                <w:szCs w:val="22"/>
                <w:lang w:val="en-US"/>
              </w:rPr>
              <w:t>UAP</w:t>
            </w:r>
            <w:r w:rsidRPr="00726B40">
              <w:rPr>
                <w:sz w:val="22"/>
                <w:szCs w:val="22"/>
              </w:rPr>
              <w:t>-</w:t>
            </w:r>
            <w:r w:rsidRPr="00726B40">
              <w:rPr>
                <w:sz w:val="22"/>
                <w:szCs w:val="22"/>
                <w:lang w:val="en-US"/>
              </w:rPr>
              <w:t>AC</w:t>
            </w:r>
            <w:r w:rsidRPr="00726B40">
              <w:rPr>
                <w:sz w:val="22"/>
                <w:szCs w:val="22"/>
              </w:rPr>
              <w:t>-</w:t>
            </w:r>
            <w:r w:rsidRPr="00726B40">
              <w:rPr>
                <w:sz w:val="22"/>
                <w:szCs w:val="22"/>
                <w:lang w:val="en-US"/>
              </w:rPr>
              <w:t>PRO</w:t>
            </w:r>
            <w:r w:rsidRPr="00726B4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E2CA1" w14:textId="77777777" w:rsidR="002C735C" w:rsidRPr="00726B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B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13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1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1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1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Понятие и значение международного маркетинга. Основные факторы, влияющие на развитие международного маркетинга.</w:t>
            </w:r>
          </w:p>
        </w:tc>
      </w:tr>
      <w:tr w:rsidR="009E6058" w14:paraId="063574FF" w14:textId="77777777" w:rsidTr="00F00293">
        <w:tc>
          <w:tcPr>
            <w:tcW w:w="562" w:type="dxa"/>
          </w:tcPr>
          <w:p w14:paraId="200DD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CE80F1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Окружающая среда: ее роль в международном </w:t>
            </w:r>
            <w:proofErr w:type="gramStart"/>
            <w:r w:rsidRPr="00726B40">
              <w:rPr>
                <w:sz w:val="23"/>
                <w:szCs w:val="23"/>
              </w:rPr>
              <w:t>маркетинге</w:t>
            </w:r>
            <w:proofErr w:type="gramEnd"/>
            <w:r w:rsidRPr="00726B40">
              <w:rPr>
                <w:sz w:val="23"/>
                <w:szCs w:val="23"/>
              </w:rPr>
              <w:t>, систематизация факторов окружающей среды, влияющих на деятельность фирмы в области международного маркетинга.</w:t>
            </w:r>
          </w:p>
        </w:tc>
      </w:tr>
      <w:tr w:rsidR="009E6058" w14:paraId="6860AA10" w14:textId="77777777" w:rsidTr="00F00293">
        <w:tc>
          <w:tcPr>
            <w:tcW w:w="562" w:type="dxa"/>
          </w:tcPr>
          <w:p w14:paraId="4BD60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C2E1E3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Основные группы факторов окружающей среды страны-партнера по бизнесу, влияющие на деятельность фирмы в области международного маркетинга.</w:t>
            </w:r>
          </w:p>
        </w:tc>
      </w:tr>
      <w:tr w:rsidR="009E6058" w14:paraId="0C68EC12" w14:textId="77777777" w:rsidTr="00F00293">
        <w:tc>
          <w:tcPr>
            <w:tcW w:w="562" w:type="dxa"/>
          </w:tcPr>
          <w:p w14:paraId="5F691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B88F93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Экономические факторы и их влияние на деятельность фирмы в области международного маркетинга.</w:t>
            </w:r>
          </w:p>
        </w:tc>
      </w:tr>
      <w:tr w:rsidR="009E6058" w14:paraId="69EF714A" w14:textId="77777777" w:rsidTr="00F00293">
        <w:tc>
          <w:tcPr>
            <w:tcW w:w="562" w:type="dxa"/>
          </w:tcPr>
          <w:p w14:paraId="30353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8E80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26B40">
              <w:rPr>
                <w:sz w:val="23"/>
                <w:szCs w:val="23"/>
              </w:rPr>
              <w:t xml:space="preserve">Анализ конкуренции на внешних рынках. Конкурентная разведка и её роль в международном </w:t>
            </w:r>
            <w:proofErr w:type="gramStart"/>
            <w:r w:rsidRPr="00726B40">
              <w:rPr>
                <w:sz w:val="23"/>
                <w:szCs w:val="23"/>
              </w:rPr>
              <w:t>маркетинге</w:t>
            </w:r>
            <w:proofErr w:type="gramEnd"/>
            <w:r w:rsidRPr="00726B40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маркетинге.</w:t>
            </w:r>
          </w:p>
        </w:tc>
      </w:tr>
      <w:tr w:rsidR="009E6058" w14:paraId="1E7ED36C" w14:textId="77777777" w:rsidTr="00F00293">
        <w:tc>
          <w:tcPr>
            <w:tcW w:w="562" w:type="dxa"/>
          </w:tcPr>
          <w:p w14:paraId="21DA0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7116A7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Политические факторы (тип политической системы, политическая стабильность, политические отношения между странами, политико-экономические союзы) и их влияние на международный маркетинг.</w:t>
            </w:r>
          </w:p>
        </w:tc>
      </w:tr>
      <w:tr w:rsidR="009E6058" w14:paraId="2184C622" w14:textId="77777777" w:rsidTr="00F00293">
        <w:tc>
          <w:tcPr>
            <w:tcW w:w="562" w:type="dxa"/>
          </w:tcPr>
          <w:p w14:paraId="028186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00032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Основные факторы государственного регулирования предпринимательской, внешнеэкономической деятельности, валютной системы, и их влияние на международный маркетинг.</w:t>
            </w:r>
          </w:p>
        </w:tc>
      </w:tr>
      <w:tr w:rsidR="009E6058" w14:paraId="02FC4898" w14:textId="77777777" w:rsidTr="00F00293">
        <w:tc>
          <w:tcPr>
            <w:tcW w:w="562" w:type="dxa"/>
          </w:tcPr>
          <w:p w14:paraId="7DB1D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E7358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Использование тарифных и нетарифных барьеров и их роль в международном </w:t>
            </w:r>
            <w:proofErr w:type="gramStart"/>
            <w:r w:rsidRPr="00726B40">
              <w:rPr>
                <w:sz w:val="23"/>
                <w:szCs w:val="23"/>
              </w:rPr>
              <w:t>маркетинге</w:t>
            </w:r>
            <w:proofErr w:type="gramEnd"/>
            <w:r w:rsidRPr="00726B40">
              <w:rPr>
                <w:sz w:val="23"/>
                <w:szCs w:val="23"/>
              </w:rPr>
              <w:t>.</w:t>
            </w:r>
          </w:p>
        </w:tc>
      </w:tr>
      <w:tr w:rsidR="009E6058" w14:paraId="64209746" w14:textId="77777777" w:rsidTr="00F00293">
        <w:tc>
          <w:tcPr>
            <w:tcW w:w="562" w:type="dxa"/>
          </w:tcPr>
          <w:p w14:paraId="2379A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383A48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Место и сущность таможенного регулирования в международном </w:t>
            </w:r>
            <w:proofErr w:type="gramStart"/>
            <w:r w:rsidRPr="00726B40">
              <w:rPr>
                <w:sz w:val="23"/>
                <w:szCs w:val="23"/>
              </w:rPr>
              <w:t>маркетинге</w:t>
            </w:r>
            <w:proofErr w:type="gramEnd"/>
            <w:r w:rsidRPr="00726B40">
              <w:rPr>
                <w:sz w:val="23"/>
                <w:szCs w:val="23"/>
              </w:rPr>
              <w:t>.</w:t>
            </w:r>
          </w:p>
        </w:tc>
      </w:tr>
      <w:tr w:rsidR="009E6058" w14:paraId="05F48E73" w14:textId="77777777" w:rsidTr="00F00293">
        <w:tc>
          <w:tcPr>
            <w:tcW w:w="562" w:type="dxa"/>
          </w:tcPr>
          <w:p w14:paraId="51583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5C1DEB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Правовые факторы и их влияние на деятельность фирмы в области международного маркетинга.</w:t>
            </w:r>
          </w:p>
        </w:tc>
      </w:tr>
      <w:tr w:rsidR="009E6058" w14:paraId="29233ED2" w14:textId="77777777" w:rsidTr="00F00293">
        <w:tc>
          <w:tcPr>
            <w:tcW w:w="562" w:type="dxa"/>
          </w:tcPr>
          <w:p w14:paraId="12098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D68E71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Социально-культурные факторы и их влияние на деятельность фирмы в области международного маркетинга.</w:t>
            </w:r>
          </w:p>
        </w:tc>
      </w:tr>
      <w:tr w:rsidR="009E6058" w14:paraId="28561F45" w14:textId="77777777" w:rsidTr="00F00293">
        <w:tc>
          <w:tcPr>
            <w:tcW w:w="562" w:type="dxa"/>
          </w:tcPr>
          <w:p w14:paraId="482DD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0B58B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Технологические, географические, демографические и другие факторы окружающей среды в системе международного маркетинга.</w:t>
            </w:r>
          </w:p>
        </w:tc>
      </w:tr>
      <w:tr w:rsidR="009E6058" w14:paraId="23234A68" w14:textId="77777777" w:rsidTr="00F00293">
        <w:tc>
          <w:tcPr>
            <w:tcW w:w="562" w:type="dxa"/>
          </w:tcPr>
          <w:p w14:paraId="0AFA7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CA622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Особенности маркетинговых исследований международных рынков: цели, организация, финансирование, информация.</w:t>
            </w:r>
          </w:p>
        </w:tc>
      </w:tr>
      <w:tr w:rsidR="009E6058" w14:paraId="540D2E87" w14:textId="77777777" w:rsidTr="00F00293">
        <w:tc>
          <w:tcPr>
            <w:tcW w:w="562" w:type="dxa"/>
          </w:tcPr>
          <w:p w14:paraId="1BEA37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4DA059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Необходимость, сущность и особенности стратегического подхода в международном маркетинге.</w:t>
            </w:r>
          </w:p>
        </w:tc>
      </w:tr>
      <w:tr w:rsidR="009E6058" w14:paraId="3FEFF9B7" w14:textId="77777777" w:rsidTr="00F00293">
        <w:tc>
          <w:tcPr>
            <w:tcW w:w="562" w:type="dxa"/>
          </w:tcPr>
          <w:p w14:paraId="18BED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CD5983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Роль международной маркетинговой деятельности в </w:t>
            </w:r>
            <w:proofErr w:type="gramStart"/>
            <w:r w:rsidRPr="00726B40">
              <w:rPr>
                <w:sz w:val="23"/>
                <w:szCs w:val="23"/>
              </w:rPr>
              <w:t>увеличении</w:t>
            </w:r>
            <w:proofErr w:type="gramEnd"/>
            <w:r w:rsidRPr="00726B40">
              <w:rPr>
                <w:sz w:val="23"/>
                <w:szCs w:val="23"/>
              </w:rPr>
              <w:t xml:space="preserve"> нематериальных активов фирмы.</w:t>
            </w:r>
          </w:p>
        </w:tc>
      </w:tr>
      <w:tr w:rsidR="009E6058" w14:paraId="7C9CDD78" w14:textId="77777777" w:rsidTr="00F00293">
        <w:tc>
          <w:tcPr>
            <w:tcW w:w="562" w:type="dxa"/>
          </w:tcPr>
          <w:p w14:paraId="744BB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A0530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Роль и оценка брендов в системе международного маркетинга.</w:t>
            </w:r>
          </w:p>
        </w:tc>
      </w:tr>
      <w:tr w:rsidR="009E6058" w14:paraId="1E675819" w14:textId="77777777" w:rsidTr="00F00293">
        <w:tc>
          <w:tcPr>
            <w:tcW w:w="562" w:type="dxa"/>
          </w:tcPr>
          <w:p w14:paraId="28E94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4EB44B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Анализ привлекательности </w:t>
            </w:r>
            <w:proofErr w:type="gramStart"/>
            <w:r w:rsidRPr="00726B40">
              <w:rPr>
                <w:sz w:val="23"/>
                <w:szCs w:val="23"/>
              </w:rPr>
              <w:t>внешних</w:t>
            </w:r>
            <w:proofErr w:type="gramEnd"/>
            <w:r w:rsidRPr="00726B40">
              <w:rPr>
                <w:sz w:val="23"/>
                <w:szCs w:val="23"/>
              </w:rPr>
              <w:t xml:space="preserve"> рынков. Маркетинговые опасности и возможности и их оценка в международном маркетинге.</w:t>
            </w:r>
          </w:p>
        </w:tc>
      </w:tr>
      <w:tr w:rsidR="009E6058" w14:paraId="3D478457" w14:textId="77777777" w:rsidTr="00F00293">
        <w:tc>
          <w:tcPr>
            <w:tcW w:w="562" w:type="dxa"/>
          </w:tcPr>
          <w:p w14:paraId="7DAB6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EA4435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Выбор </w:t>
            </w:r>
            <w:proofErr w:type="gramStart"/>
            <w:r w:rsidRPr="00726B40">
              <w:rPr>
                <w:sz w:val="23"/>
                <w:szCs w:val="23"/>
              </w:rPr>
              <w:t>внешних</w:t>
            </w:r>
            <w:proofErr w:type="gramEnd"/>
            <w:r w:rsidRPr="00726B40">
              <w:rPr>
                <w:sz w:val="23"/>
                <w:szCs w:val="23"/>
              </w:rPr>
              <w:t xml:space="preserve"> рынков: анализ внешних рынков (потенциал, доступность, восприимчивость, стабильность, риск).</w:t>
            </w:r>
          </w:p>
        </w:tc>
      </w:tr>
      <w:tr w:rsidR="009E6058" w14:paraId="2B836557" w14:textId="77777777" w:rsidTr="00F00293">
        <w:tc>
          <w:tcPr>
            <w:tcW w:w="562" w:type="dxa"/>
          </w:tcPr>
          <w:p w14:paraId="7BACC4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F50311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Анализ конкуренции на внешнем рынке, оценка маркетинговых опасностей и возможностей.</w:t>
            </w:r>
          </w:p>
        </w:tc>
      </w:tr>
      <w:tr w:rsidR="009E6058" w14:paraId="1182CCAF" w14:textId="77777777" w:rsidTr="00F00293">
        <w:tc>
          <w:tcPr>
            <w:tcW w:w="562" w:type="dxa"/>
          </w:tcPr>
          <w:p w14:paraId="6AD37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6EF390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Способы выхода на внешний рынок.</w:t>
            </w:r>
          </w:p>
        </w:tc>
      </w:tr>
      <w:tr w:rsidR="009E6058" w14:paraId="7A009D07" w14:textId="77777777" w:rsidTr="00F00293">
        <w:tc>
          <w:tcPr>
            <w:tcW w:w="562" w:type="dxa"/>
          </w:tcPr>
          <w:p w14:paraId="61F30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A9752A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Особенности разработки товарной политики на международном рынке.</w:t>
            </w:r>
          </w:p>
        </w:tc>
      </w:tr>
      <w:tr w:rsidR="009E6058" w14:paraId="3D7FF96D" w14:textId="77777777" w:rsidTr="00F00293">
        <w:tc>
          <w:tcPr>
            <w:tcW w:w="562" w:type="dxa"/>
          </w:tcPr>
          <w:p w14:paraId="04950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565ECE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Стандартизация и адаптация в международной товарной политике. Факторы, оказывающие решающее влияние на товарную политику на международном </w:t>
            </w:r>
            <w:proofErr w:type="gramStart"/>
            <w:r w:rsidRPr="00726B40">
              <w:rPr>
                <w:sz w:val="23"/>
                <w:szCs w:val="23"/>
              </w:rPr>
              <w:t>рынке</w:t>
            </w:r>
            <w:proofErr w:type="gramEnd"/>
            <w:r w:rsidRPr="00726B40">
              <w:rPr>
                <w:sz w:val="23"/>
                <w:szCs w:val="23"/>
              </w:rPr>
              <w:t>.</w:t>
            </w:r>
          </w:p>
        </w:tc>
      </w:tr>
      <w:tr w:rsidR="009E6058" w14:paraId="2DA6955E" w14:textId="77777777" w:rsidTr="00F00293">
        <w:tc>
          <w:tcPr>
            <w:tcW w:w="562" w:type="dxa"/>
          </w:tcPr>
          <w:p w14:paraId="719096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E4C6AC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Связь </w:t>
            </w:r>
            <w:proofErr w:type="gramStart"/>
            <w:r w:rsidRPr="00726B40">
              <w:rPr>
                <w:sz w:val="23"/>
                <w:szCs w:val="23"/>
              </w:rPr>
              <w:t>международной</w:t>
            </w:r>
            <w:proofErr w:type="gramEnd"/>
            <w:r w:rsidRPr="00726B40">
              <w:rPr>
                <w:sz w:val="23"/>
                <w:szCs w:val="23"/>
              </w:rPr>
              <w:t xml:space="preserve"> товарной политики и ЖЦТЗ.</w:t>
            </w:r>
          </w:p>
        </w:tc>
      </w:tr>
      <w:tr w:rsidR="009E6058" w14:paraId="420D4E48" w14:textId="77777777" w:rsidTr="00F00293">
        <w:tc>
          <w:tcPr>
            <w:tcW w:w="562" w:type="dxa"/>
          </w:tcPr>
          <w:p w14:paraId="6ABD0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7574C3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Роль промышленного дизайна упаковки и торговой марки в </w:t>
            </w:r>
            <w:proofErr w:type="gramStart"/>
            <w:r w:rsidRPr="00726B40">
              <w:rPr>
                <w:sz w:val="23"/>
                <w:szCs w:val="23"/>
              </w:rPr>
              <w:t>обеспечении</w:t>
            </w:r>
            <w:proofErr w:type="gramEnd"/>
            <w:r w:rsidRPr="00726B40">
              <w:rPr>
                <w:sz w:val="23"/>
                <w:szCs w:val="23"/>
              </w:rPr>
              <w:t xml:space="preserve"> рыночного успеха товара на международном рынке.</w:t>
            </w:r>
          </w:p>
        </w:tc>
      </w:tr>
      <w:tr w:rsidR="009E6058" w14:paraId="3B77ECDF" w14:textId="77777777" w:rsidTr="00F00293">
        <w:tc>
          <w:tcPr>
            <w:tcW w:w="562" w:type="dxa"/>
          </w:tcPr>
          <w:p w14:paraId="1380F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093D0D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 xml:space="preserve">Сервисное обслуживание в международном </w:t>
            </w:r>
            <w:proofErr w:type="gramStart"/>
            <w:r w:rsidRPr="00726B40">
              <w:rPr>
                <w:sz w:val="23"/>
                <w:szCs w:val="23"/>
              </w:rPr>
              <w:t>маркетинге</w:t>
            </w:r>
            <w:proofErr w:type="gramEnd"/>
            <w:r w:rsidRPr="00726B40">
              <w:rPr>
                <w:sz w:val="23"/>
                <w:szCs w:val="23"/>
              </w:rPr>
              <w:t>.</w:t>
            </w:r>
          </w:p>
        </w:tc>
      </w:tr>
      <w:tr w:rsidR="009E6058" w14:paraId="5E792FE4" w14:textId="77777777" w:rsidTr="00F00293">
        <w:tc>
          <w:tcPr>
            <w:tcW w:w="562" w:type="dxa"/>
          </w:tcPr>
          <w:p w14:paraId="02C6F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D7AF9F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Формирование товарной стратегии в международном маркетинге.</w:t>
            </w:r>
          </w:p>
        </w:tc>
      </w:tr>
      <w:tr w:rsidR="009E6058" w14:paraId="3EE8EDD3" w14:textId="77777777" w:rsidTr="00F00293">
        <w:tc>
          <w:tcPr>
            <w:tcW w:w="562" w:type="dxa"/>
          </w:tcPr>
          <w:p w14:paraId="6A2F3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0BC3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26B40">
              <w:rPr>
                <w:sz w:val="23"/>
                <w:szCs w:val="23"/>
              </w:rPr>
              <w:t xml:space="preserve">Место </w:t>
            </w:r>
            <w:proofErr w:type="gramStart"/>
            <w:r w:rsidRPr="00726B40">
              <w:rPr>
                <w:sz w:val="23"/>
                <w:szCs w:val="23"/>
              </w:rPr>
              <w:t>ценовой</w:t>
            </w:r>
            <w:proofErr w:type="gramEnd"/>
            <w:r w:rsidRPr="00726B40">
              <w:rPr>
                <w:sz w:val="23"/>
                <w:szCs w:val="23"/>
              </w:rPr>
              <w:t xml:space="preserve"> политики в международном "маркетинге-</w:t>
            </w:r>
            <w:proofErr w:type="spellStart"/>
            <w:r w:rsidRPr="00726B40">
              <w:rPr>
                <w:sz w:val="23"/>
                <w:szCs w:val="23"/>
              </w:rPr>
              <w:t>микс</w:t>
            </w:r>
            <w:proofErr w:type="spellEnd"/>
            <w:r w:rsidRPr="00726B40">
              <w:rPr>
                <w:sz w:val="23"/>
                <w:szCs w:val="23"/>
              </w:rPr>
              <w:t xml:space="preserve">".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  <w:tr w:rsidR="009E6058" w14:paraId="4DB8511E" w14:textId="77777777" w:rsidTr="00F00293">
        <w:tc>
          <w:tcPr>
            <w:tcW w:w="562" w:type="dxa"/>
          </w:tcPr>
          <w:p w14:paraId="08F89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387D9B8" w14:textId="77777777" w:rsidR="009E6058" w:rsidRPr="00726B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Разработка ценовой стратегии в международном маркетинге.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13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6B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13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6B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B40" w14:paraId="5A1C9382" w14:textId="77777777" w:rsidTr="00801458">
        <w:tc>
          <w:tcPr>
            <w:tcW w:w="2336" w:type="dxa"/>
          </w:tcPr>
          <w:p w14:paraId="4C518DAB" w14:textId="77777777" w:rsidR="005D65A5" w:rsidRPr="00726B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B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B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B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B40" w14:paraId="07658034" w14:textId="77777777" w:rsidTr="00801458">
        <w:tc>
          <w:tcPr>
            <w:tcW w:w="2336" w:type="dxa"/>
          </w:tcPr>
          <w:p w14:paraId="1553D698" w14:textId="78F29BFB" w:rsidR="005D65A5" w:rsidRPr="00726B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26B40" w14:paraId="77691EBD" w14:textId="77777777" w:rsidTr="00801458">
        <w:tc>
          <w:tcPr>
            <w:tcW w:w="2336" w:type="dxa"/>
          </w:tcPr>
          <w:p w14:paraId="330CCD9B" w14:textId="77777777" w:rsidR="005D65A5" w:rsidRPr="00726B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3887C2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CBCC5CA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FCA596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726B40" w14:paraId="4064E6E7" w14:textId="77777777" w:rsidTr="00801458">
        <w:tc>
          <w:tcPr>
            <w:tcW w:w="2336" w:type="dxa"/>
          </w:tcPr>
          <w:p w14:paraId="16CD4228" w14:textId="77777777" w:rsidR="005D65A5" w:rsidRPr="00726B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6FC362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A7720C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CF2254" w14:textId="77777777" w:rsidR="005D65A5" w:rsidRPr="00726B40" w:rsidRDefault="007478E0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726B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6B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1312"/>
      <w:r w:rsidRPr="00726B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B40" w14:paraId="4DB6EB97" w14:textId="77777777" w:rsidTr="00726B40">
        <w:tc>
          <w:tcPr>
            <w:tcW w:w="562" w:type="dxa"/>
          </w:tcPr>
          <w:p w14:paraId="222BF607" w14:textId="77777777" w:rsidR="00726B40" w:rsidRDefault="00726B4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8A24EA" w14:textId="77777777" w:rsidR="00726B40" w:rsidRDefault="00726B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A85CD2" w14:textId="77777777" w:rsidR="00726B40" w:rsidRPr="00726B40" w:rsidRDefault="00726B4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6B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1313"/>
      <w:r w:rsidRPr="00726B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6B4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6B4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6B40" w14:paraId="0267C479" w14:textId="77777777" w:rsidTr="00801458">
        <w:tc>
          <w:tcPr>
            <w:tcW w:w="2500" w:type="pct"/>
          </w:tcPr>
          <w:p w14:paraId="37F699C9" w14:textId="77777777" w:rsidR="00B8237E" w:rsidRPr="00726B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6B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B40" w14:paraId="3F240151" w14:textId="77777777" w:rsidTr="00801458">
        <w:tc>
          <w:tcPr>
            <w:tcW w:w="2500" w:type="pct"/>
          </w:tcPr>
          <w:p w14:paraId="61E91592" w14:textId="61A0874C" w:rsidR="00B8237E" w:rsidRPr="00726B40" w:rsidRDefault="00B8237E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26B40" w:rsidRDefault="005C548A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26B40" w14:paraId="4BD0A4A2" w14:textId="77777777" w:rsidTr="00801458">
        <w:tc>
          <w:tcPr>
            <w:tcW w:w="2500" w:type="pct"/>
          </w:tcPr>
          <w:p w14:paraId="79FB0574" w14:textId="77777777" w:rsidR="00B8237E" w:rsidRPr="00726B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0D35AB" w14:textId="77777777" w:rsidR="00B8237E" w:rsidRPr="00726B40" w:rsidRDefault="005C548A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26B40" w14:paraId="2D3DB5FB" w14:textId="77777777" w:rsidTr="00801458">
        <w:tc>
          <w:tcPr>
            <w:tcW w:w="2500" w:type="pct"/>
          </w:tcPr>
          <w:p w14:paraId="1E48A795" w14:textId="77777777" w:rsidR="00B8237E" w:rsidRPr="00726B40" w:rsidRDefault="00B8237E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451B29A" w14:textId="77777777" w:rsidR="00B8237E" w:rsidRPr="00726B40" w:rsidRDefault="005C548A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726B40" w14:paraId="0EC37C3E" w14:textId="77777777" w:rsidTr="00801458">
        <w:tc>
          <w:tcPr>
            <w:tcW w:w="2500" w:type="pct"/>
          </w:tcPr>
          <w:p w14:paraId="337B3793" w14:textId="77777777" w:rsidR="00B8237E" w:rsidRPr="00726B40" w:rsidRDefault="00B8237E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90FD0A1" w14:textId="77777777" w:rsidR="00B8237E" w:rsidRPr="00726B40" w:rsidRDefault="005C548A" w:rsidP="00801458">
            <w:pPr>
              <w:rPr>
                <w:rFonts w:ascii="Times New Roman" w:hAnsi="Times New Roman" w:cs="Times New Roman"/>
              </w:rPr>
            </w:pPr>
            <w:r w:rsidRPr="00726B4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726B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6B4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1314"/>
      <w:r w:rsidRPr="00726B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6B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6B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26B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26B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26B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26B4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26B4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26B4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26B4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26B4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26B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26B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26B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26B4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6B4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26B4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26B4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26B4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26B4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26B4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26B4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26B4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26B4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26B4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26B4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26B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B4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26B4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26B4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26B4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26B4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26B4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6B4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26B4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6B4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26B40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26B4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26B4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6B4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7D6FC" w14:textId="77777777" w:rsidR="00A120A2" w:rsidRDefault="00A120A2" w:rsidP="00315CA6">
      <w:pPr>
        <w:spacing w:after="0" w:line="240" w:lineRule="auto"/>
      </w:pPr>
      <w:r>
        <w:separator/>
      </w:r>
    </w:p>
  </w:endnote>
  <w:endnote w:type="continuationSeparator" w:id="0">
    <w:p w14:paraId="419F0687" w14:textId="77777777" w:rsidR="00A120A2" w:rsidRDefault="00A120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D6C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14ACD" w14:textId="77777777" w:rsidR="00A120A2" w:rsidRDefault="00A120A2" w:rsidP="00315CA6">
      <w:pPr>
        <w:spacing w:after="0" w:line="240" w:lineRule="auto"/>
      </w:pPr>
      <w:r>
        <w:separator/>
      </w:r>
    </w:p>
  </w:footnote>
  <w:footnote w:type="continuationSeparator" w:id="0">
    <w:p w14:paraId="56D80DA2" w14:textId="77777777" w:rsidR="00A120A2" w:rsidRDefault="00A120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8D3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D6C"/>
    <w:rsid w:val="00656702"/>
    <w:rsid w:val="00682C6D"/>
    <w:rsid w:val="006945E7"/>
    <w:rsid w:val="006A3967"/>
    <w:rsid w:val="006A6696"/>
    <w:rsid w:val="006B4287"/>
    <w:rsid w:val="00713C24"/>
    <w:rsid w:val="00726B4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0A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78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0%D1%80%D0%BA%D0%B5%D1%82%D0%B8%D0%BD%D0%B3%D0%BE%D0%B2%D1%8B%D0%B5%20%D1%81%D1%82%D1%80%D0%B0%D1%82%D0%B5%D0%B3%D0%B8%D0%B8%20%D0%BD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362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70B1B-DF09-47CD-B1DD-918F01AD7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4021</Words>
  <Characters>22924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